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1660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260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>MS0061-01-2025-008100-25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Степановича, </w:t>
      </w:r>
      <w:r>
        <w:rPr>
          <w:rStyle w:val="cat-UserDefinedgrp-36rplc-10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UserDefinedgrp-37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управля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транспортным средством </w:t>
      </w:r>
      <w:r>
        <w:rPr>
          <w:rStyle w:val="cat-UserDefinedgrp-38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государственный регистрационный знак </w:t>
      </w:r>
      <w:r>
        <w:rPr>
          <w:rStyle w:val="cat-UserDefinedgrp-39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проехал регулируемый </w:t>
      </w:r>
      <w:r>
        <w:rPr>
          <w:rFonts w:ascii="Times New Roman" w:eastAsia="Times New Roman" w:hAnsi="Times New Roman" w:cs="Times New Roman"/>
          <w:sz w:val="27"/>
          <w:szCs w:val="27"/>
        </w:rPr>
        <w:t>пешеходный переход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>
        <w:rPr>
          <w:rFonts w:ascii="Times New Roman" w:eastAsia="Times New Roman" w:hAnsi="Times New Roman" w:cs="Times New Roman"/>
          <w:sz w:val="27"/>
          <w:szCs w:val="27"/>
        </w:rPr>
        <w:t>а запрещающий сигнал светофора</w:t>
      </w:r>
      <w:r>
        <w:rPr>
          <w:rFonts w:ascii="Times New Roman" w:eastAsia="Times New Roman" w:hAnsi="Times New Roman" w:cs="Times New Roman"/>
          <w:sz w:val="27"/>
          <w:szCs w:val="27"/>
        </w:rPr>
        <w:t>, повторно, чем нарушил п. 6.2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ПДД.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участвовал, о времени и месте рассмотрения дела извещен смс-уведомлением.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правонарушении </w:t>
      </w:r>
      <w:r>
        <w:rPr>
          <w:rStyle w:val="cat-UserDefinedgrp-40rplc-24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постановление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123009027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23.01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о привлечении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к административной ответственности по </w:t>
      </w:r>
      <w:r>
        <w:rPr>
          <w:rStyle w:val="cat-UserDefinedgrp-41rplc-2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 ИДПС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ДПС </w:t>
      </w:r>
      <w:r>
        <w:rPr>
          <w:rFonts w:ascii="Times New Roman" w:eastAsia="Times New Roman" w:hAnsi="Times New Roman" w:cs="Times New Roman"/>
          <w:sz w:val="27"/>
          <w:szCs w:val="27"/>
        </w:rPr>
        <w:t>ГИБДД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МВД России 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-видеозапись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доказательства суд признает относимыми, допустимыми и достоверными, так как они составлены уполномоченными на то лицами в соответствии с требованиями КоАП РФ, полностью согласуются между собой.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п. 6.3 Правил дорожного движения Российской Федерации, утвержденных постановлением Правительства Российской Федерации от 23 октября 1993 года N 1090 (с изм. и доп.)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сигналы светофора, выполненные в виде стрелок красного, желтого и зеленого цветов, имеют то же значение, что и круглые сигналы соответствующего цвета, но их действие распространяется </w:t>
      </w:r>
      <w:r>
        <w:rPr>
          <w:rFonts w:ascii="Times New Roman" w:eastAsia="Times New Roman" w:hAnsi="Times New Roman" w:cs="Times New Roman"/>
          <w:sz w:val="27"/>
          <w:szCs w:val="27"/>
        </w:rPr>
        <w:t>только на направление (направления), указываемое стрелками. При этом стрелка, разрешающая поворот налево, разрешает и разворот, если это не запрещено соответствующим дорожным знаком.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 6.13 Правил дорожного движения Российской Федерации, при запрещающем сигнале светофора (кроме реверсивного) или регулировщика водители должны остановиться перед стоп-линией.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6.2. ПДД -красный сигнал, в том числе мигающий, запрещает движение.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постановлением от </w:t>
      </w:r>
      <w:r>
        <w:rPr>
          <w:rFonts w:ascii="Times New Roman" w:eastAsia="Times New Roman" w:hAnsi="Times New Roman" w:cs="Times New Roman"/>
          <w:sz w:val="27"/>
          <w:szCs w:val="27"/>
        </w:rPr>
        <w:t>23.01.2025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привлекался к административной ответственности по ч. 1 ст. 12.12 КоАП РФ. В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04.02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Объективную сторону состава административного правонарушения, предусмотренного ч. 3 ст. 12.12 КоАП РФ образует проезд на запрещающий сигнал светофора повторно, если лицо ранее подвергалось административному наказанию за данное правонарушение.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 ч. 3 ст.12.12 Кодекса РФ об административных правонарушениях – повторное совершение административного правонарушения, предусмотренного ч. 1 ст. 12.12 КоАП РФ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предусмотренных ст. 4.2 КоАП РФ, судом не установлено.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ответственность лица, в отношении которого ведется производство по делу об административном правонарушении, является повторное совершение однородного правонарушения, поскольку в течении года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>. привлекался к административной ответственности за нарушение Правил дорожного движения, по которому срок, предусмотренный ст. 4.6 КоАП РФ, не истек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возможным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Корчевого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Алексея Степановича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</w:t>
      </w:r>
      <w:r>
        <w:rPr>
          <w:rFonts w:ascii="Times New Roman" w:eastAsia="Times New Roman" w:hAnsi="Times New Roman" w:cs="Times New Roman"/>
          <w:sz w:val="27"/>
          <w:szCs w:val="27"/>
        </w:rPr>
        <w:t>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12.1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семь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подлежит уплате на расчетный счет № 03100643000000018700 в РКЦ г. Ханты-Мансийска//УФК по Ханты-Мансийскому автономному округу – Югре г. Ханты-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БИК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007162163,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>./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ОКТМО 71876000, ИНН 8601010390, КПП 860101001 КОД БК 188 116 011 230 100 01 140, УИН 188</w:t>
      </w:r>
      <w:r>
        <w:rPr>
          <w:rFonts w:ascii="Times New Roman" w:eastAsia="Times New Roman" w:hAnsi="Times New Roman" w:cs="Times New Roman"/>
          <w:sz w:val="27"/>
          <w:szCs w:val="27"/>
        </w:rPr>
        <w:t>10486250320017</w:t>
      </w:r>
      <w:r>
        <w:rPr>
          <w:rFonts w:ascii="Times New Roman" w:eastAsia="Times New Roman" w:hAnsi="Times New Roman" w:cs="Times New Roman"/>
          <w:sz w:val="27"/>
          <w:szCs w:val="27"/>
        </w:rPr>
        <w:t>906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уплате штрафа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210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ул. Гагарина, д. 9, г. Сургута, либо направи</w:t>
      </w:r>
      <w:r>
        <w:rPr>
          <w:rFonts w:ascii="Times New Roman" w:eastAsia="Times New Roman" w:hAnsi="Times New Roman" w:cs="Times New Roman"/>
          <w:sz w:val="27"/>
          <w:szCs w:val="27"/>
        </w:rPr>
        <w:t>ть на электронный адрес: Surgut6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И.о</w:t>
      </w:r>
      <w:r>
        <w:rPr>
          <w:rFonts w:ascii="Times New Roman" w:eastAsia="Times New Roman" w:hAnsi="Times New Roman" w:cs="Times New Roman"/>
          <w:sz w:val="20"/>
          <w:szCs w:val="20"/>
        </w:rPr>
        <w:t>. 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tabs>
          <w:tab w:val="left" w:pos="3435"/>
        </w:tabs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17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сентября 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1660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10">
    <w:name w:val="cat-UserDefined grp-36 rplc-10"/>
    <w:basedOn w:val="DefaultParagraphFont"/>
  </w:style>
  <w:style w:type="character" w:customStyle="1" w:styleId="cat-UserDefinedgrp-37rplc-14">
    <w:name w:val="cat-UserDefined grp-37 rplc-14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21">
    <w:name w:val="cat-UserDefined grp-39 rplc-21"/>
    <w:basedOn w:val="DefaultParagraphFont"/>
  </w:style>
  <w:style w:type="character" w:customStyle="1" w:styleId="cat-UserDefinedgrp-40rplc-24">
    <w:name w:val="cat-UserDefined grp-40 rplc-24"/>
    <w:basedOn w:val="DefaultParagraphFont"/>
  </w:style>
  <w:style w:type="character" w:customStyle="1" w:styleId="cat-UserDefinedgrp-41rplc-28">
    <w:name w:val="cat-UserDefined grp-4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